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7677" w14:textId="5D310FDF" w:rsidR="00A92999" w:rsidRDefault="00AC43D2" w:rsidP="00A92999">
      <w:pPr>
        <w:jc w:val="right"/>
        <w:rPr>
          <w:lang w:val="es-ES"/>
        </w:rPr>
      </w:pPr>
      <w:r w:rsidRPr="00AC43D2">
        <w:rPr>
          <w:color w:val="FF0000"/>
          <w:lang w:val="es-ES"/>
        </w:rPr>
        <w:t>Ciudad</w:t>
      </w:r>
      <w:r w:rsidR="00A92999" w:rsidRPr="00423078">
        <w:rPr>
          <w:lang w:val="es-ES"/>
        </w:rPr>
        <w:t xml:space="preserve">,  </w:t>
      </w:r>
      <w:r w:rsidRPr="00AC43D2">
        <w:rPr>
          <w:color w:val="FF0000"/>
          <w:lang w:val="es-ES"/>
        </w:rPr>
        <w:t>día</w:t>
      </w:r>
      <w:r w:rsidR="00052368">
        <w:rPr>
          <w:lang w:val="es-ES"/>
        </w:rPr>
        <w:t xml:space="preserve"> </w:t>
      </w:r>
      <w:r w:rsidR="00A92999" w:rsidRPr="00423078">
        <w:rPr>
          <w:lang w:val="es-ES"/>
        </w:rPr>
        <w:t xml:space="preserve">de </w:t>
      </w:r>
      <w:r w:rsidRPr="00AC43D2">
        <w:rPr>
          <w:color w:val="FF0000"/>
          <w:lang w:val="es-ES"/>
        </w:rPr>
        <w:t>mes</w:t>
      </w:r>
      <w:r w:rsidR="00052368">
        <w:rPr>
          <w:lang w:val="es-ES"/>
        </w:rPr>
        <w:t xml:space="preserve"> </w:t>
      </w:r>
      <w:r w:rsidR="00A92999" w:rsidRPr="00423078">
        <w:rPr>
          <w:lang w:val="es-ES"/>
        </w:rPr>
        <w:t>del 20</w:t>
      </w:r>
      <w:r w:rsidR="00F92BAD">
        <w:rPr>
          <w:lang w:val="es-ES"/>
        </w:rPr>
        <w:t>2</w:t>
      </w:r>
      <w:r w:rsidR="00D0447F">
        <w:rPr>
          <w:lang w:val="es-ES"/>
        </w:rPr>
        <w:t>3.</w:t>
      </w:r>
    </w:p>
    <w:p w14:paraId="598FB27E" w14:textId="77777777" w:rsidR="003D5185" w:rsidRDefault="003D5185" w:rsidP="00A92999">
      <w:pPr>
        <w:jc w:val="right"/>
        <w:rPr>
          <w:lang w:val="es-ES"/>
        </w:rPr>
      </w:pPr>
    </w:p>
    <w:p w14:paraId="78BF6FCD" w14:textId="77777777" w:rsidR="003D5185" w:rsidRPr="00423078" w:rsidRDefault="003D5185" w:rsidP="00A92999">
      <w:pPr>
        <w:jc w:val="right"/>
        <w:rPr>
          <w:lang w:val="es-ES"/>
        </w:rPr>
      </w:pPr>
    </w:p>
    <w:p w14:paraId="1AE4959D" w14:textId="46D9EB16" w:rsidR="00A92999" w:rsidRPr="00AC43D2" w:rsidRDefault="00804047">
      <w:pPr>
        <w:rPr>
          <w:color w:val="FF0000"/>
          <w:lang w:val="es-ES"/>
        </w:rPr>
      </w:pPr>
      <w:r>
        <w:rPr>
          <w:lang w:val="es-ES"/>
        </w:rPr>
        <w:t>A</w:t>
      </w:r>
      <w:r>
        <w:rPr>
          <w:lang w:val="es-ES"/>
        </w:rPr>
        <w:tab/>
        <w:t xml:space="preserve">: </w:t>
      </w:r>
      <w:r w:rsidR="00F92BAD" w:rsidRPr="00AC43D2">
        <w:rPr>
          <w:color w:val="FF0000"/>
          <w:lang w:val="es-ES"/>
        </w:rPr>
        <w:t>XXXXXXX</w:t>
      </w:r>
      <w:r w:rsidR="00052368" w:rsidRPr="00AC43D2">
        <w:rPr>
          <w:color w:val="FF0000"/>
          <w:lang w:val="es-ES"/>
        </w:rPr>
        <w:t xml:space="preserve"> </w:t>
      </w:r>
    </w:p>
    <w:p w14:paraId="64DA9FBD" w14:textId="2C294E9D" w:rsidR="00052368" w:rsidRDefault="00052368">
      <w:pPr>
        <w:rPr>
          <w:lang w:val="es-ES"/>
        </w:rPr>
      </w:pPr>
      <w:r>
        <w:rPr>
          <w:lang w:val="es-ES"/>
        </w:rPr>
        <w:tab/>
        <w:t xml:space="preserve"> </w:t>
      </w:r>
    </w:p>
    <w:p w14:paraId="6E26F105" w14:textId="77777777" w:rsidR="00804047" w:rsidRDefault="00804047">
      <w:pPr>
        <w:rPr>
          <w:lang w:val="es-ES"/>
        </w:rPr>
      </w:pPr>
    </w:p>
    <w:p w14:paraId="657E76BF" w14:textId="1CA762C3" w:rsidR="00804047" w:rsidRPr="00804047" w:rsidRDefault="00804047" w:rsidP="00804047">
      <w:pPr>
        <w:rPr>
          <w:lang w:val="es-ES"/>
        </w:rPr>
      </w:pPr>
      <w:r>
        <w:rPr>
          <w:lang w:val="es-ES"/>
        </w:rPr>
        <w:t>DE</w:t>
      </w:r>
      <w:r>
        <w:rPr>
          <w:lang w:val="es-ES"/>
        </w:rPr>
        <w:tab/>
        <w:t xml:space="preserve">: </w:t>
      </w:r>
      <w:r w:rsidR="00052368" w:rsidRPr="00AC43D2">
        <w:rPr>
          <w:color w:val="FF0000"/>
          <w:lang w:val="es-ES"/>
        </w:rPr>
        <w:t>XXXXXX</w:t>
      </w:r>
    </w:p>
    <w:p w14:paraId="25079356" w14:textId="77777777" w:rsidR="00804047" w:rsidRDefault="00804047">
      <w:pPr>
        <w:rPr>
          <w:lang w:val="es-ES"/>
        </w:rPr>
      </w:pPr>
    </w:p>
    <w:p w14:paraId="6330F81E" w14:textId="77777777" w:rsidR="003D5185" w:rsidRDefault="003D5185">
      <w:pPr>
        <w:rPr>
          <w:lang w:val="es-ES"/>
        </w:rPr>
      </w:pPr>
    </w:p>
    <w:p w14:paraId="16443AFD" w14:textId="77777777" w:rsidR="003D5185" w:rsidRDefault="003D5185">
      <w:pPr>
        <w:rPr>
          <w:lang w:val="es-ES"/>
        </w:rPr>
      </w:pPr>
    </w:p>
    <w:p w14:paraId="4E4C6E78" w14:textId="013CF27D" w:rsidR="00E95C29" w:rsidRDefault="00EC6056" w:rsidP="00B61EBB">
      <w:pPr>
        <w:jc w:val="center"/>
        <w:rPr>
          <w:b/>
          <w:u w:val="single"/>
          <w:lang w:val="es-ES"/>
        </w:rPr>
      </w:pPr>
      <w:r w:rsidRPr="00804047">
        <w:rPr>
          <w:b/>
          <w:u w:val="single"/>
          <w:lang w:val="es-ES"/>
        </w:rPr>
        <w:t>CARTA DE DERECHO A REPRESENTACI</w:t>
      </w:r>
      <w:r w:rsidR="00146E53">
        <w:rPr>
          <w:b/>
          <w:u w:val="single"/>
          <w:lang w:val="es-ES"/>
        </w:rPr>
        <w:t>Ó</w:t>
      </w:r>
      <w:r w:rsidRPr="00804047">
        <w:rPr>
          <w:b/>
          <w:u w:val="single"/>
          <w:lang w:val="es-ES"/>
        </w:rPr>
        <w:t>N</w:t>
      </w:r>
    </w:p>
    <w:p w14:paraId="5297ACD6" w14:textId="77777777" w:rsidR="003D5185" w:rsidRPr="00804047" w:rsidRDefault="003D5185" w:rsidP="00B61EBB">
      <w:pPr>
        <w:jc w:val="center"/>
        <w:rPr>
          <w:b/>
          <w:u w:val="single"/>
          <w:lang w:val="es-ES"/>
        </w:rPr>
      </w:pPr>
    </w:p>
    <w:p w14:paraId="6536C18A" w14:textId="77777777" w:rsidR="00A92999" w:rsidRPr="00423078" w:rsidRDefault="00A92999">
      <w:pPr>
        <w:rPr>
          <w:lang w:val="es-ES"/>
        </w:rPr>
      </w:pPr>
    </w:p>
    <w:p w14:paraId="588DA075" w14:textId="76C829D9" w:rsidR="009041C2" w:rsidRPr="007071EF" w:rsidRDefault="007071EF" w:rsidP="007071EF">
      <w:pPr>
        <w:widowControl w:val="0"/>
        <w:autoSpaceDE w:val="0"/>
        <w:autoSpaceDN w:val="0"/>
        <w:adjustRightInd w:val="0"/>
        <w:ind w:firstLine="708"/>
        <w:jc w:val="both"/>
        <w:rPr>
          <w:rFonts w:cs="OpenSans"/>
          <w:color w:val="000000" w:themeColor="text1"/>
        </w:rPr>
      </w:pPr>
      <w:r>
        <w:rPr>
          <w:rFonts w:cs="OpenSans"/>
          <w:color w:val="000000" w:themeColor="text1"/>
        </w:rPr>
        <w:t>Por medio de la presente y h</w:t>
      </w:r>
      <w:r w:rsidR="00A92999" w:rsidRPr="00423078">
        <w:rPr>
          <w:rFonts w:cs="OpenSans"/>
          <w:color w:val="000000" w:themeColor="text1"/>
        </w:rPr>
        <w:t xml:space="preserve">aciendo uso </w:t>
      </w:r>
      <w:r w:rsidR="003D5185">
        <w:rPr>
          <w:rFonts w:cs="OpenSans"/>
          <w:color w:val="000000" w:themeColor="text1"/>
        </w:rPr>
        <w:t xml:space="preserve">de </w:t>
      </w:r>
      <w:r w:rsidR="00A92999" w:rsidRPr="00423078">
        <w:rPr>
          <w:rFonts w:cs="OpenSans"/>
          <w:color w:val="000000" w:themeColor="text1"/>
        </w:rPr>
        <w:t xml:space="preserve">esta herramienta jurídica, que representa un derecho y un deber que tenemos como funcionarios públicos para manifestar </w:t>
      </w:r>
      <w:r w:rsidR="00D0447F">
        <w:rPr>
          <w:rFonts w:cs="OpenSans"/>
          <w:color w:val="000000" w:themeColor="text1"/>
        </w:rPr>
        <w:t xml:space="preserve">nuestra disconformidad con una orden impartida </w:t>
      </w:r>
      <w:r w:rsidR="00A92999" w:rsidRPr="00423078">
        <w:rPr>
          <w:rFonts w:cs="OpenSans"/>
          <w:color w:val="000000" w:themeColor="text1"/>
        </w:rPr>
        <w:t xml:space="preserve">y, consecuencialmente, delimitar la responsabilidad a las autoridades administrativas, es que nos dirigimos a ustedes para exponer </w:t>
      </w:r>
      <w:r w:rsidR="00D0447F">
        <w:rPr>
          <w:rFonts w:cs="OpenSans"/>
          <w:color w:val="000000" w:themeColor="text1"/>
        </w:rPr>
        <w:t>los siguiente:</w:t>
      </w:r>
    </w:p>
    <w:p w14:paraId="30CBCA27" w14:textId="29A42984" w:rsidR="00052368" w:rsidRDefault="009041C2" w:rsidP="00052368">
      <w:pPr>
        <w:widowControl w:val="0"/>
        <w:autoSpaceDE w:val="0"/>
        <w:autoSpaceDN w:val="0"/>
        <w:adjustRightInd w:val="0"/>
        <w:ind w:firstLine="708"/>
        <w:jc w:val="both"/>
        <w:rPr>
          <w:lang w:val="es-ES"/>
        </w:rPr>
      </w:pPr>
      <w:r w:rsidRPr="00423078">
        <w:rPr>
          <w:lang w:val="es-ES"/>
        </w:rPr>
        <w:t xml:space="preserve">Conforme a lo establecido en la letra k) del Articulo Nº 55 del Párrafo 1 del TITULO III de la Ley 18.834, nos vemos en esta primera instancia, en </w:t>
      </w:r>
      <w:r w:rsidR="00F67262" w:rsidRPr="00423078">
        <w:rPr>
          <w:lang w:val="es-ES"/>
        </w:rPr>
        <w:t xml:space="preserve">la situación de </w:t>
      </w:r>
      <w:r w:rsidRPr="00423078">
        <w:rPr>
          <w:lang w:val="es-ES"/>
        </w:rPr>
        <w:t xml:space="preserve">informar sobre </w:t>
      </w:r>
      <w:r w:rsidR="00052368">
        <w:rPr>
          <w:lang w:val="es-ES"/>
        </w:rPr>
        <w:t xml:space="preserve">las graves consecuencias médico legales tanto para los pacientes, profesionales como la misma institución respecto de </w:t>
      </w:r>
      <w:r w:rsidR="00F92BAD">
        <w:rPr>
          <w:lang w:val="es-ES"/>
        </w:rPr>
        <w:t xml:space="preserve">XXXXXXXXXXXXXXXXXXXXXXXXXXXXX </w:t>
      </w:r>
      <w:r w:rsidR="00F92BAD" w:rsidRPr="00AC43D2">
        <w:rPr>
          <w:color w:val="FF0000"/>
          <w:lang w:val="es-ES"/>
        </w:rPr>
        <w:t>(detallar la falencia y problema que genera)</w:t>
      </w:r>
      <w:r w:rsidR="00052368">
        <w:rPr>
          <w:lang w:val="es-ES"/>
        </w:rPr>
        <w:t>.</w:t>
      </w:r>
    </w:p>
    <w:p w14:paraId="6FEB1B54" w14:textId="39C01F07" w:rsidR="00291ECF" w:rsidRPr="00423078" w:rsidRDefault="0096451C" w:rsidP="00AF1F42">
      <w:pPr>
        <w:widowControl w:val="0"/>
        <w:autoSpaceDE w:val="0"/>
        <w:autoSpaceDN w:val="0"/>
        <w:adjustRightInd w:val="0"/>
        <w:jc w:val="both"/>
        <w:rPr>
          <w:rFonts w:cs="Arial"/>
          <w:u w:color="243778"/>
        </w:rPr>
      </w:pPr>
      <w:r w:rsidRPr="00423078">
        <w:rPr>
          <w:rFonts w:cs="Arial"/>
          <w:u w:color="243778"/>
        </w:rPr>
        <w:tab/>
      </w:r>
      <w:r w:rsidR="00AF1F42">
        <w:rPr>
          <w:rFonts w:cs="Arial"/>
          <w:u w:color="243778"/>
        </w:rPr>
        <w:t xml:space="preserve">Como Usted comprenderá, la </w:t>
      </w:r>
      <w:r w:rsidRPr="00423078">
        <w:rPr>
          <w:rFonts w:cs="Arial"/>
          <w:u w:color="243778"/>
        </w:rPr>
        <w:t>mantención de esta</w:t>
      </w:r>
      <w:r w:rsidR="00052368">
        <w:rPr>
          <w:rFonts w:cs="Arial"/>
          <w:u w:color="243778"/>
        </w:rPr>
        <w:t xml:space="preserve"> instrucción </w:t>
      </w:r>
      <w:r w:rsidRPr="00423078">
        <w:rPr>
          <w:rFonts w:cs="Arial"/>
          <w:u w:color="243778"/>
        </w:rPr>
        <w:t>es una vulneración al</w:t>
      </w:r>
      <w:r w:rsidR="007071EF">
        <w:rPr>
          <w:rFonts w:cs="Arial"/>
          <w:u w:color="243778"/>
        </w:rPr>
        <w:t xml:space="preserve"> Articulo </w:t>
      </w:r>
      <w:r w:rsidR="00AF1F42">
        <w:rPr>
          <w:rFonts w:cs="Arial"/>
          <w:u w:color="243778"/>
        </w:rPr>
        <w:t xml:space="preserve">Nº 4 de la Ley 20.584, exponiendo gravemente a los pacientes y </w:t>
      </w:r>
      <w:r w:rsidR="007071EF">
        <w:rPr>
          <w:rFonts w:cs="Arial"/>
          <w:u w:color="243778"/>
        </w:rPr>
        <w:t>a los profesionales de la salud y a este Servicio de forma innecesaria a un riesgo médico legal.</w:t>
      </w:r>
    </w:p>
    <w:p w14:paraId="2A0FA45E" w14:textId="7AEA571A" w:rsidR="007071EF" w:rsidRDefault="007071EF" w:rsidP="00AF1F42">
      <w:pPr>
        <w:widowControl w:val="0"/>
        <w:autoSpaceDE w:val="0"/>
        <w:autoSpaceDN w:val="0"/>
        <w:adjustRightInd w:val="0"/>
        <w:jc w:val="both"/>
        <w:rPr>
          <w:rFonts w:cs="Arial"/>
          <w:u w:color="243778"/>
        </w:rPr>
      </w:pPr>
      <w:r>
        <w:rPr>
          <w:rFonts w:cs="Arial"/>
          <w:u w:color="243778"/>
        </w:rPr>
        <w:tab/>
        <w:t xml:space="preserve">En virtud de lo anterior, le solicitamos </w:t>
      </w:r>
      <w:r w:rsidR="00052368">
        <w:rPr>
          <w:rFonts w:cs="Arial"/>
          <w:u w:color="243778"/>
        </w:rPr>
        <w:t>la reconsideración de esta medida</w:t>
      </w:r>
      <w:r w:rsidR="00072F44">
        <w:rPr>
          <w:rFonts w:cs="Arial"/>
          <w:u w:color="243778"/>
        </w:rPr>
        <w:t xml:space="preserve"> en un plazo de _________</w:t>
      </w:r>
      <w:r w:rsidR="001417E5">
        <w:rPr>
          <w:rFonts w:cs="Arial"/>
          <w:u w:color="243778"/>
        </w:rPr>
        <w:t xml:space="preserve">, período dentro del cual mientras no se pronuncie solicitamos suspender </w:t>
      </w:r>
      <w:r w:rsidR="00072F44">
        <w:rPr>
          <w:rFonts w:cs="Arial"/>
          <w:u w:color="243778"/>
        </w:rPr>
        <w:t>este tipo de atención.</w:t>
      </w:r>
    </w:p>
    <w:p w14:paraId="5E45219F" w14:textId="1CCBAE1C" w:rsidR="00B61EBB" w:rsidRPr="00423078" w:rsidRDefault="007071EF" w:rsidP="001417E5">
      <w:pPr>
        <w:widowControl w:val="0"/>
        <w:autoSpaceDE w:val="0"/>
        <w:autoSpaceDN w:val="0"/>
        <w:adjustRightInd w:val="0"/>
        <w:jc w:val="both"/>
        <w:rPr>
          <w:rFonts w:cs="Arial"/>
          <w:u w:color="243778"/>
        </w:rPr>
      </w:pPr>
      <w:r>
        <w:rPr>
          <w:rFonts w:cs="Arial"/>
          <w:u w:color="243778"/>
        </w:rPr>
        <w:tab/>
      </w:r>
      <w:r w:rsidR="001417E5">
        <w:rPr>
          <w:rFonts w:cs="Arial"/>
          <w:u w:color="243778"/>
        </w:rPr>
        <w:t xml:space="preserve">Finalmente, de no contar respuesta de la autoridad, entendemos que se está autorizando y validando trabajar en las riesgosas condiciones previamente descritas, facultando de esta forma al personal médico y paramédico para transparentar </w:t>
      </w:r>
      <w:r w:rsidR="00AF1F42">
        <w:rPr>
          <w:rFonts w:cs="Arial"/>
          <w:u w:color="243778"/>
        </w:rPr>
        <w:t>esta situación con los usuarios, tal y como ordena la ley.</w:t>
      </w:r>
    </w:p>
    <w:p w14:paraId="68F932C1" w14:textId="77777777" w:rsidR="0096451C" w:rsidRPr="00423078" w:rsidRDefault="0096451C" w:rsidP="0096451C">
      <w:pPr>
        <w:widowControl w:val="0"/>
        <w:autoSpaceDE w:val="0"/>
        <w:autoSpaceDN w:val="0"/>
        <w:adjustRightInd w:val="0"/>
        <w:ind w:left="700"/>
        <w:rPr>
          <w:rFonts w:cs="Arial"/>
          <w:u w:color="243778"/>
        </w:rPr>
      </w:pPr>
    </w:p>
    <w:p w14:paraId="64898322" w14:textId="5E6566FC" w:rsidR="0096451C" w:rsidRDefault="00B61EBB" w:rsidP="00D91FF5">
      <w:pPr>
        <w:widowControl w:val="0"/>
        <w:autoSpaceDE w:val="0"/>
        <w:autoSpaceDN w:val="0"/>
        <w:adjustRightInd w:val="0"/>
        <w:rPr>
          <w:rFonts w:cs="Arial"/>
          <w:u w:color="243778"/>
        </w:rPr>
      </w:pPr>
      <w:r>
        <w:rPr>
          <w:rFonts w:cs="Arial"/>
          <w:u w:color="243778"/>
        </w:rPr>
        <w:t>Sin otro particular les saludamos</w:t>
      </w:r>
      <w:r w:rsidR="0096451C" w:rsidRPr="00423078">
        <w:rPr>
          <w:rFonts w:cs="Arial"/>
          <w:u w:color="243778"/>
        </w:rPr>
        <w:t xml:space="preserve"> cordialmente.</w:t>
      </w:r>
    </w:p>
    <w:p w14:paraId="369F59A4" w14:textId="77777777" w:rsidR="003D5185" w:rsidRDefault="003D5185" w:rsidP="00D91FF5">
      <w:pPr>
        <w:widowControl w:val="0"/>
        <w:autoSpaceDE w:val="0"/>
        <w:autoSpaceDN w:val="0"/>
        <w:adjustRightInd w:val="0"/>
        <w:rPr>
          <w:rFonts w:cs="Arial"/>
          <w:u w:color="243778"/>
        </w:rPr>
      </w:pPr>
    </w:p>
    <w:p w14:paraId="1A3EB8FB" w14:textId="77777777" w:rsidR="003D5185" w:rsidRDefault="003D5185" w:rsidP="00D91FF5">
      <w:pPr>
        <w:widowControl w:val="0"/>
        <w:autoSpaceDE w:val="0"/>
        <w:autoSpaceDN w:val="0"/>
        <w:adjustRightInd w:val="0"/>
        <w:rPr>
          <w:rFonts w:cs="Arial"/>
          <w:u w:color="243778"/>
        </w:rPr>
      </w:pPr>
    </w:p>
    <w:p w14:paraId="5BE801BE" w14:textId="77777777" w:rsidR="003D5185" w:rsidRDefault="003D5185" w:rsidP="00D91FF5">
      <w:pPr>
        <w:widowControl w:val="0"/>
        <w:autoSpaceDE w:val="0"/>
        <w:autoSpaceDN w:val="0"/>
        <w:adjustRightInd w:val="0"/>
        <w:rPr>
          <w:rFonts w:cs="Arial"/>
          <w:u w:color="243778"/>
        </w:rPr>
        <w:sectPr w:rsidR="003D5185" w:rsidSect="007D7914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34B24D6" w14:textId="1582F46F" w:rsidR="003D5185" w:rsidRPr="00423078" w:rsidRDefault="003D5185" w:rsidP="00D91FF5">
      <w:pPr>
        <w:widowControl w:val="0"/>
        <w:autoSpaceDE w:val="0"/>
        <w:autoSpaceDN w:val="0"/>
        <w:adjustRightInd w:val="0"/>
        <w:rPr>
          <w:rFonts w:cs="Arial"/>
          <w:u w:color="243778"/>
        </w:rPr>
      </w:pPr>
    </w:p>
    <w:p w14:paraId="21F498ED" w14:textId="77777777" w:rsidR="00D91FF5" w:rsidRDefault="00D91FF5" w:rsidP="0096451C">
      <w:pPr>
        <w:widowControl w:val="0"/>
        <w:autoSpaceDE w:val="0"/>
        <w:autoSpaceDN w:val="0"/>
        <w:adjustRightInd w:val="0"/>
        <w:ind w:left="700"/>
        <w:rPr>
          <w:rFonts w:cs="Arial"/>
          <w:u w:color="243778"/>
        </w:rPr>
      </w:pPr>
    </w:p>
    <w:p w14:paraId="741C792E" w14:textId="77777777" w:rsidR="00B61EBB" w:rsidRDefault="00B61EBB" w:rsidP="00D91FF5">
      <w:pPr>
        <w:widowControl w:val="0"/>
        <w:autoSpaceDE w:val="0"/>
        <w:autoSpaceDN w:val="0"/>
        <w:adjustRightInd w:val="0"/>
        <w:rPr>
          <w:rFonts w:cs="Arial"/>
          <w:u w:color="243778"/>
        </w:rPr>
        <w:sectPr w:rsidR="00B61EBB" w:rsidSect="003D5185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BC5CC12" w14:textId="77777777" w:rsidR="00A92999" w:rsidRDefault="00A92999" w:rsidP="00D67720">
      <w:pPr>
        <w:ind w:firstLine="708"/>
        <w:jc w:val="both"/>
        <w:rPr>
          <w:lang w:val="es-ES"/>
        </w:rPr>
      </w:pPr>
    </w:p>
    <w:p w14:paraId="1E32B199" w14:textId="77777777" w:rsidR="00B4167D" w:rsidRDefault="00B4167D" w:rsidP="00D67720">
      <w:pPr>
        <w:ind w:firstLine="708"/>
        <w:jc w:val="both"/>
        <w:rPr>
          <w:lang w:val="es-ES"/>
        </w:rPr>
      </w:pPr>
    </w:p>
    <w:p w14:paraId="19D3F328" w14:textId="77777777" w:rsidR="00B4167D" w:rsidRDefault="00B4167D" w:rsidP="00D67720">
      <w:pPr>
        <w:ind w:firstLine="708"/>
        <w:jc w:val="both"/>
        <w:rPr>
          <w:lang w:val="es-ES"/>
        </w:rPr>
      </w:pPr>
    </w:p>
    <w:p w14:paraId="33EEE7C2" w14:textId="449CF5E5" w:rsidR="00A92999" w:rsidRPr="00EC6056" w:rsidRDefault="00A92999">
      <w:pPr>
        <w:rPr>
          <w:lang w:val="es-ES"/>
        </w:rPr>
      </w:pPr>
    </w:p>
    <w:sectPr w:rsidR="00A92999" w:rsidRPr="00EC6056" w:rsidSect="00B61EBB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3D3"/>
    <w:multiLevelType w:val="hybridMultilevel"/>
    <w:tmpl w:val="257A13FE"/>
    <w:lvl w:ilvl="0" w:tplc="D2E42DD8">
      <w:numFmt w:val="bullet"/>
      <w:lvlText w:val="-"/>
      <w:lvlJc w:val="left"/>
      <w:pPr>
        <w:ind w:left="17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487037C7"/>
    <w:multiLevelType w:val="hybridMultilevel"/>
    <w:tmpl w:val="F7588F3E"/>
    <w:lvl w:ilvl="0" w:tplc="9AE85EE6">
      <w:numFmt w:val="bullet"/>
      <w:lvlText w:val="-"/>
      <w:lvlJc w:val="left"/>
      <w:pPr>
        <w:ind w:left="106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396518893">
    <w:abstractNumId w:val="1"/>
  </w:num>
  <w:num w:numId="2" w16cid:durableId="36144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56"/>
    <w:rsid w:val="00052368"/>
    <w:rsid w:val="00072F44"/>
    <w:rsid w:val="001417E5"/>
    <w:rsid w:val="00146E53"/>
    <w:rsid w:val="00291ECF"/>
    <w:rsid w:val="00304145"/>
    <w:rsid w:val="003D5185"/>
    <w:rsid w:val="00423078"/>
    <w:rsid w:val="004F264B"/>
    <w:rsid w:val="007071EF"/>
    <w:rsid w:val="00737DBB"/>
    <w:rsid w:val="00776B25"/>
    <w:rsid w:val="007D7914"/>
    <w:rsid w:val="00804047"/>
    <w:rsid w:val="009041C2"/>
    <w:rsid w:val="0096451C"/>
    <w:rsid w:val="00976249"/>
    <w:rsid w:val="009F56D1"/>
    <w:rsid w:val="00A430E4"/>
    <w:rsid w:val="00A92999"/>
    <w:rsid w:val="00AA22A3"/>
    <w:rsid w:val="00AC43D2"/>
    <w:rsid w:val="00AF1F42"/>
    <w:rsid w:val="00B4167D"/>
    <w:rsid w:val="00B61EBB"/>
    <w:rsid w:val="00CD7853"/>
    <w:rsid w:val="00D0447F"/>
    <w:rsid w:val="00D67720"/>
    <w:rsid w:val="00D91FF5"/>
    <w:rsid w:val="00E20336"/>
    <w:rsid w:val="00E81B6A"/>
    <w:rsid w:val="00E95C29"/>
    <w:rsid w:val="00EC6056"/>
    <w:rsid w:val="00F67262"/>
    <w:rsid w:val="00F9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C6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6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Esparza</dc:creator>
  <cp:keywords/>
  <dc:description/>
  <cp:lastModifiedBy>Gonzalo Galvez Alvarez</cp:lastModifiedBy>
  <cp:revision>6</cp:revision>
  <dcterms:created xsi:type="dcterms:W3CDTF">2023-06-23T15:19:00Z</dcterms:created>
  <dcterms:modified xsi:type="dcterms:W3CDTF">2023-06-23T19:52:00Z</dcterms:modified>
</cp:coreProperties>
</file>